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20" w:before="120" w:lineRule="auto"/>
      </w:pPr>
      <w:r>
        <w:rPr>
          <w:rFonts w:ascii="Lora" w:cs="Lora" w:eastAsia="Lora" w:hAnsi="Lora"/>
          <w:b w:val="1"/>
          <w:bCs w:val="1"/>
          <w:color w:val="001358"/>
          <w:sz w:val="36"/>
          <w:szCs w:val="36"/>
        </w:rPr>
        <w:t xml:space="preserve">Investment Analyst Intern, Portfolio Management</w:t>
      </w:r>
    </w:p>
    <w:p>
      <w:pPr>
        <w:spacing w:after="20" w:before="120" w:lineRule="auto"/>
      </w:pPr>
      <w:r>
        <w:rPr>
          <w:rFonts w:ascii="Calibri" w:cs="Calibri" w:eastAsia="Calibri" w:hAnsi="Calibri"/>
          <w:color w:val="3a3a38"/>
          <w:sz w:val="22"/>
          <w:szCs w:val="22"/>
        </w:rPr>
        <w:t xml:space="preserve">Geographic Focus: Philadelphia or New York-Based with Remote Option</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Introduction to Zenith</w:t>
      </w:r>
    </w:p>
    <w:p>
      <w:pPr>
        <w:spacing w:after="180" w:line="288" w:lineRule="auto"/>
      </w:pPr>
      <w:r>
        <w:rPr>
          <w:rFonts w:ascii="Calibri" w:cs="Calibri" w:eastAsia="Calibri" w:hAnsi="Calibri"/>
          <w:color w:val="3a3a38"/>
          <w:sz w:val="22"/>
          <w:szCs w:val="22"/>
        </w:rPr>
        <w:t xml:space="preserve">Wealth management has long worked best for people who already have wealth. Zenith Wealth Partners exists to change that: building comprehensive, accessible financial advice for clients at every stage, led by a minority-owned team that reflects the communities it serves. Managing wealth is an infinite journey, not a one-time event, and Zenith helps clients feel confident and intentional about their financial decisions, giving them back time and peace of mind.</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The Zenith Internship</w:t>
      </w:r>
    </w:p>
    <w:p>
      <w:pPr>
        <w:spacing w:after="180" w:line="288" w:lineRule="auto"/>
      </w:pPr>
      <w:r>
        <w:rPr>
          <w:rFonts w:ascii="Calibri" w:cs="Calibri" w:eastAsia="Calibri" w:hAnsi="Calibri"/>
          <w:color w:val="3a3a38"/>
          <w:sz w:val="22"/>
          <w:szCs w:val="22"/>
        </w:rPr>
        <w:t xml:space="preserve">Our internship is one of the most meaningful ways we live our core values - to collaborate, include, and redefine. It is designed for curious rising sophomores and juniors, whether or not anyone in your life works in finance. You do not need prior industry experience to thrive here; we will teach you the work, and on a team our size, your contributions will be seen and will matter.</w:t>
      </w:r>
    </w:p>
    <w:p>
      <w:pPr>
        <w:keepNext w:val="1"/>
        <w:spacing w:after="180" w:line="288" w:lineRule="auto"/>
      </w:pPr>
      <w:r>
        <w:rPr>
          <w:rFonts w:ascii="Calibri" w:cs="Calibri" w:eastAsia="Calibri" w:hAnsi="Calibri"/>
          <w:color w:val="3a3a38"/>
          <w:sz w:val="22"/>
          <w:szCs w:val="22"/>
        </w:rPr>
        <w:t xml:space="preserve">Every intern can count on:</w:t>
      </w:r>
    </w:p>
    <w:p>
      <w:pPr>
        <w:numPr>
          <w:ilvl w:val="0"/>
          <w:numId w:val="1"/>
        </w:numPr>
        <w:spacing w:after="100" w:before="0" w:line="276" w:lineRule="auto"/>
        <w:ind w:left="360" w:right="0" w:hanging="260"/>
        <w:jc w:val="left"/>
      </w:pPr>
      <w:r>
        <w:rPr>
          <w:rFonts w:ascii="Calibri" w:cs="Calibri" w:eastAsia="Calibri" w:hAnsi="Calibri"/>
          <w:b w:val="1"/>
          <w:bCs w:val="1"/>
          <w:color w:val="001358"/>
          <w:sz w:val="22"/>
          <w:szCs w:val="22"/>
        </w:rPr>
        <w:t xml:space="preserve">An onboarding week</w:t>
      </w:r>
      <w:r>
        <w:rPr>
          <w:rFonts w:ascii="Calibri" w:cs="Calibri" w:eastAsia="Calibri" w:hAnsi="Calibri"/>
          <w:color w:val="3a3a38"/>
          <w:sz w:val="22"/>
          <w:szCs w:val="22"/>
        </w:rPr>
        <w:t xml:space="preserve"> to get comfortable with our mission, clients, systems, and how we work together</w:t>
      </w:r>
    </w:p>
    <w:p>
      <w:pPr>
        <w:numPr>
          <w:ilvl w:val="0"/>
          <w:numId w:val="1"/>
        </w:numPr>
        <w:spacing w:after="100" w:before="0" w:line="276" w:lineRule="auto"/>
        <w:ind w:left="360" w:right="0" w:hanging="260"/>
        <w:jc w:val="left"/>
      </w:pPr>
      <w:r>
        <w:rPr>
          <w:rFonts w:ascii="Calibri" w:cs="Calibri" w:eastAsia="Calibri" w:hAnsi="Calibri"/>
          <w:b w:val="1"/>
          <w:bCs w:val="1"/>
          <w:color w:val="001358"/>
          <w:sz w:val="22"/>
          <w:szCs w:val="22"/>
        </w:rPr>
        <w:t xml:space="preserve">Weekly check-ins</w:t>
      </w:r>
      <w:r>
        <w:rPr>
          <w:rFonts w:ascii="Calibri" w:cs="Calibri" w:eastAsia="Calibri" w:hAnsi="Calibri"/>
          <w:color w:val="3a3a38"/>
          <w:sz w:val="22"/>
          <w:szCs w:val="22"/>
        </w:rPr>
        <w:t xml:space="preserve"> with a Coach/Manager to talk through your work, share feedback, and ask anything on your mind</w:t>
      </w:r>
    </w:p>
    <w:p>
      <w:pPr>
        <w:numPr>
          <w:ilvl w:val="0"/>
          <w:numId w:val="1"/>
        </w:numPr>
        <w:spacing w:after="100" w:before="0" w:line="276" w:lineRule="auto"/>
        <w:ind w:left="360" w:right="0" w:hanging="260"/>
        <w:jc w:val="left"/>
      </w:pPr>
      <w:r>
        <w:rPr>
          <w:rFonts w:ascii="Calibri" w:cs="Calibri" w:eastAsia="Calibri" w:hAnsi="Calibri"/>
          <w:b w:val="1"/>
          <w:bCs w:val="1"/>
          <w:color w:val="001358"/>
          <w:sz w:val="22"/>
          <w:szCs w:val="22"/>
        </w:rPr>
        <w:t xml:space="preserve">A midpoint review</w:t>
      </w:r>
      <w:r>
        <w:rPr>
          <w:rFonts w:ascii="Calibri" w:cs="Calibri" w:eastAsia="Calibri" w:hAnsi="Calibri"/>
          <w:color w:val="3a3a38"/>
          <w:sz w:val="22"/>
          <w:szCs w:val="22"/>
        </w:rPr>
        <w:t xml:space="preserve"> to celebrate what is going well and shape what you want to get out of the rest of the summer</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Position Summary</w:t>
      </w:r>
    </w:p>
    <w:p>
      <w:pPr>
        <w:spacing w:after="180" w:line="288" w:lineRule="auto"/>
      </w:pPr>
      <w:r>
        <w:rPr>
          <w:rFonts w:ascii="Calibri" w:cs="Calibri" w:eastAsia="Calibri" w:hAnsi="Calibri"/>
          <w:color w:val="3a3a38"/>
          <w:sz w:val="22"/>
          <w:szCs w:val="22"/>
        </w:rPr>
        <w:t xml:space="preserve">If you are curious about a career in investment or wealth management, this internship shows you how institutional portfolios are managed day to day. As a member of Zenith's Endowments and Foundations team, you will support our work as outsourced chief investment officer (OCIO) for nonprofits: the policies, portfolios, and reporting that help them manage their investments for the long term. You will learn from experienced advisors and take on work our clients rely on.</w:t>
      </w:r>
    </w:p>
    <w:p>
      <w:pPr>
        <w:keepNext w:val="1"/>
        <w:spacing w:after="180" w:line="288" w:lineRule="auto"/>
      </w:pPr>
      <w:r>
        <w:rPr>
          <w:rFonts w:ascii="Calibri" w:cs="Calibri" w:eastAsia="Calibri" w:hAnsi="Calibri"/>
          <w:color w:val="3a3a38"/>
          <w:sz w:val="22"/>
          <w:szCs w:val="22"/>
        </w:rPr>
        <w:t xml:space="preserve">The day-to-day includes: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Monitoring client portfolios against their investment policy statements (IPS), including asset allocation, rebalancing ranges, liquidity needs, and restrictions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Contributing to IPS work for new and existing clients</w:t>
      </w:r>
    </w:p>
    <w:p>
      <w:pPr>
        <w:numPr>
          <w:ilvl w:val="1"/>
          <w:numId w:val="1"/>
        </w:numPr>
        <w:spacing w:after="100" w:before="0" w:line="276" w:lineRule="auto"/>
        <w:ind w:left="720" w:right="0" w:hanging="260"/>
        <w:jc w:val="left"/>
      </w:pPr>
      <w:r>
        <w:rPr>
          <w:rFonts w:ascii="Calibri" w:cs="Calibri" w:eastAsia="Calibri" w:hAnsi="Calibri"/>
          <w:color w:val="444746"/>
          <w:sz w:val="22"/>
          <w:szCs w:val="22"/>
        </w:rPr>
        <w:t xml:space="preserve">Comparing policies across clients and drafting sections for advisor review</w:t>
      </w:r>
    </w:p>
    <w:p>
      <w:pPr>
        <w:numPr>
          <w:ilvl w:val="1"/>
          <w:numId w:val="1"/>
        </w:numPr>
        <w:spacing w:after="100" w:before="0" w:line="276" w:lineRule="auto"/>
        <w:ind w:left="720" w:right="0" w:hanging="260"/>
        <w:jc w:val="left"/>
      </w:pPr>
      <w:r>
        <w:rPr>
          <w:rFonts w:ascii="Calibri" w:cs="Calibri" w:eastAsia="Calibri" w:hAnsi="Calibri"/>
          <w:color w:val="444746"/>
          <w:sz w:val="22"/>
          <w:szCs w:val="22"/>
        </w:rPr>
        <w:t xml:space="preserve">Benchmarking target allocations, return objectives, and spending policies against peer institutions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Researching managers and funds in Morningstar and building comparisons of performance, fees, risk, and mission alignment</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Helping produce periodic performance reports by gathering data, measuring returns against benchmarks, and drafting market commentary</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Building and maintaining Excel models for allocation analysis, cash flow, and spending projections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Helping draft portfolio recommendations using tools such as Nitrogen</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Preparing materials for client investment committee meetings and joining select meetings</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Qualifications and Culture Fit</w:t>
      </w:r>
    </w:p>
    <w:p>
      <w:pPr>
        <w:keepNext w:val="1"/>
        <w:spacing w:after="110" w:before="200" w:lineRule="auto"/>
      </w:pPr>
      <w:r>
        <w:rPr>
          <w:rFonts w:ascii="Calibri" w:cs="Calibri" w:eastAsia="Calibri" w:hAnsi="Calibri"/>
          <w:b w:val="1"/>
          <w:bCs w:val="1"/>
          <w:i w:val="1"/>
          <w:iCs w:val="1"/>
          <w:color w:val="001358"/>
          <w:sz w:val="21"/>
          <w:szCs w:val="21"/>
        </w:rPr>
        <w:t xml:space="preserve">Qualifications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Rising sophomore or junior in summer 2027, at a two- or four-year college or university</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Interest in investing, whether it comes from coursework, an investment club, a stock pitch competition, personal investing, or your own reading</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Working comfort with Excel (formulas, lookups, and pivot tables); we will help you build your modeling skills from there</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Familiarity with basic investment concepts such as asset classes, risk and return, and diversification, or excitement to learn them during onboarding week</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Accuracy and attention to detail with numbers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Clear writing, with the ability to explain a market or an investment in plain language</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Interest in the CFA® Program is a plus, not a requirement</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Compensation &amp; Perks</w:t>
      </w:r>
    </w:p>
    <w:p>
      <w:pPr>
        <w:spacing w:after="180" w:line="288" w:lineRule="auto"/>
      </w:pPr>
      <w:r>
        <w:rPr>
          <w:rFonts w:ascii="Calibri" w:cs="Calibri" w:eastAsia="Calibri" w:hAnsi="Calibri"/>
          <w:color w:val="3a3a38"/>
          <w:sz w:val="22"/>
          <w:szCs w:val="22"/>
        </w:rPr>
        <w:t xml:space="preserve">This is a paid, full-time internship at </w:t>
      </w:r>
      <w:r>
        <w:rPr>
          <w:rFonts w:ascii="Calibri" w:cs="Calibri" w:eastAsia="Calibri" w:hAnsi="Calibri"/>
          <w:b w:val="1"/>
          <w:bCs w:val="1"/>
          <w:color w:val="001358"/>
          <w:sz w:val="22"/>
          <w:szCs w:val="22"/>
        </w:rPr>
        <w:t xml:space="preserve">$3,250 per month</w:t>
      </w:r>
      <w:r>
        <w:rPr>
          <w:rFonts w:ascii="Calibri" w:cs="Calibri" w:eastAsia="Calibri" w:hAnsi="Calibri"/>
          <w:color w:val="3a3a38"/>
          <w:sz w:val="22"/>
          <w:szCs w:val="22"/>
        </w:rPr>
        <w:t xml:space="preserve">, prorated for partial months, running June 7 to August 13, 2027. Interns do not accrue paid time off, but enjoy all NYSE holidays and a day off for their birthday.</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Next Steps</w:t>
      </w:r>
    </w:p>
    <w:p>
      <w:pPr>
        <w:spacing w:after="180" w:line="288" w:lineRule="auto"/>
      </w:pPr>
      <w:r>
        <w:rPr>
          <w:rFonts w:ascii="Calibri" w:cs="Calibri" w:eastAsia="Calibri" w:hAnsi="Calibri"/>
          <w:color w:val="3a3a38"/>
          <w:sz w:val="22"/>
          <w:szCs w:val="22"/>
        </w:rPr>
        <w:t xml:space="preserve">Apply through Zenith's internship application at https://form.jotform.com/262994335141157 with your resume. In place of a traditional cover letter, you'll answer three short questions of 250 words or less. They are our chance to get to know the person behind the resume: who you are and why Zenith's work speaks to you.</w:t>
      </w:r>
    </w:p>
    <w:p>
      <w:pPr>
        <w:spacing w:after="180" w:line="288" w:lineRule="auto"/>
      </w:pPr>
      <w:r>
        <w:rPr>
          <w:rFonts w:ascii="Calibri" w:cs="Calibri" w:eastAsia="Calibri" w:hAnsi="Calibri"/>
          <w:color w:val="3a3a38"/>
          <w:sz w:val="22"/>
          <w:szCs w:val="22"/>
        </w:rPr>
        <w:t xml:space="preserve">Applications are reviewed on a rolling basis, and every applicant will hear back from us.</w:t>
      </w:r>
    </w:p>
    <w:p>
      <w:pPr>
        <w:spacing w:after="180" w:line="288" w:lineRule="auto"/>
      </w:pPr>
      <w:r>
        <w:rPr>
          <w:rFonts w:ascii="Calibri" w:cs="Calibri" w:eastAsia="Calibri" w:hAnsi="Calibri"/>
          <w:color w:val="3a3a38"/>
          <w:sz w:val="22"/>
          <w:szCs w:val="22"/>
        </w:rPr>
        <w:t xml:space="preserve">Zenith provides equal employment opportunities (EEO) to all employees and applicants for employment without regard to race, color, religion, sex, national origin, age, disability or genetics. In addition to federal law requirements, Zenith complies with applicable state and local laws governing nondiscrimination in employment in every location in which the company has facilities. This policy applies to all terms and conditions of employment, including recruiting, hiring, placement, promotion, termination, layoff, recall, transfer, leaves of absence, compensation and training.</w:t>
      </w:r>
    </w:p>
    <w:sectPr>
      <w:headerReference r:id="rId7" w:type="default"/>
      <w:pgSz w:h="15840" w:w="12240" w:orient="portrait"/>
      <w:pgMar w:bottom="792" w:top="863" w:left="1224" w:right="122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bottom w:color="5ea051" w:space="6" w:sz="12" w:val="single"/>
      </w:pBdr>
      <w:spacing w:after="0" w:lineRule="auto"/>
      <w:rPr/>
    </w:pPr>
    <w:r w:rsidDel="00000000" w:rsidR="00000000" w:rsidRPr="00000000">
      <w:rPr>
        <w:rFonts w:ascii="Lora" w:cs="Lora" w:eastAsia="Lora" w:hAnsi="Lora"/>
        <w:b w:val="1"/>
        <w:bCs w:val="1"/>
        <w:color w:val="001358"/>
        <w:sz w:val="20"/>
        <w:szCs w:val="20"/>
        <w:rtl w:val="0"/>
      </w:rPr>
      <w:t xml:space="preserve">ZENITH </w:t>
    </w:r>
    <w:r w:rsidDel="00000000" w:rsidR="00000000" w:rsidRPr="00000000">
      <w:rPr>
        <w:rFonts w:ascii="Lora" w:cs="Lora" w:eastAsia="Lora" w:hAnsi="Lora"/>
        <w:color w:val="5ea051"/>
        <w:sz w:val="20"/>
        <w:szCs w:val="20"/>
        <w:rtl w:val="0"/>
      </w:rPr>
      <w:t xml:space="preserve">WEALTH PARTNERS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60"/>
      </w:pPr>
      <w:rPr>
        <w:color w:val="5ea051"/>
      </w:rPr>
    </w:lvl>
    <w:lvl w:ilvl="1">
      <w:start w:val="1"/>
      <w:numFmt w:val="bullet"/>
      <w:lvlText w:val="–"/>
      <w:lvlJc w:val="left"/>
      <w:pPr>
        <w:ind w:left="720" w:hanging="260"/>
      </w:pPr>
      <w:rPr>
        <w:color w:val="055650"/>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zhi9b8rJXOHMuc063R0FF1Z1og==">CgMxLjA4AHIhMVJmeWhIVVVKRmdKc3JLNFFhc1Ryb25CV2xFdWFraXd0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2026-08-13T19:41:51.081Z</dcterms:created>
  <dc:creator>Un-named</dc:creator>
</cp:coreProperties>
</file>

<file path=docProps/custom.xml><?xml version="1.0" encoding="utf-8"?>
<Properties xmlns="http://schemas.openxmlformats.org/officeDocument/2006/custom-properties" xmlns:vt="http://schemas.openxmlformats.org/officeDocument/2006/docPropsVTypes"/>
</file>